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CloudFleet – Customer Interviews &amp; Account Notes</w:t>
      </w:r>
    </w:p>
    <w:p>
      <w:r>
        <w:t>- The onboarding was slow, but that wasn’t the main issue. Once we got going, the product worked fine.</w:t>
      </w:r>
    </w:p>
    <w:p>
      <w:r>
        <w:t>- GPS integration failures happened early on, but our bigger frustration was that reporting didn’t match how our operations team works.</w:t>
      </w:r>
    </w:p>
    <w:p>
      <w:r>
        <w:t>- We downgraded because we weren’t using the advanced analytics features — not because of onboarding or integrations.</w:t>
      </w:r>
    </w:p>
    <w:p>
      <w:r>
        <w:t>- Support was responsive during setup. The real problem is that dispatchers find the UI too complex for daily use.</w:t>
      </w:r>
    </w:p>
    <w:p>
      <w:r>
        <w:t>- Integrations were annoying at first, but after the first month they stabilized. Adoption dropped later.</w:t>
      </w:r>
    </w:p>
    <w:p>
      <w:r>
        <w:t>- We expected more value from route optimization, but it didn’t fit our use case.</w:t>
      </w:r>
    </w:p>
    <w:p>
      <w:r>
        <w:t>- Onboarding delays are normal in fleet software. That alone wouldn’t change our decision.</w:t>
      </w:r>
    </w:p>
    <w:p>
      <w:r>
        <w:t>- The product feels designed for very large fleets, not companies our size.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